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0358" w:rsidRPr="002945B4" w:rsidRDefault="00EE0358" w:rsidP="00EE0358">
      <w:pPr>
        <w:spacing w:before="240" w:after="240" w:line="360" w:lineRule="auto"/>
        <w:jc w:val="center"/>
        <w:rPr>
          <w:b/>
          <w:bCs/>
          <w:caps/>
          <w:sz w:val="28"/>
          <w:szCs w:val="28"/>
        </w:rPr>
      </w:pPr>
      <w:r w:rsidRPr="002945B4">
        <w:rPr>
          <w:b/>
          <w:bCs/>
          <w:caps/>
          <w:sz w:val="28"/>
          <w:szCs w:val="28"/>
        </w:rPr>
        <w:t>Women in the Handloom Sector: Examining Empowerment in Assamese Society</w:t>
      </w:r>
    </w:p>
    <w:p w:rsidR="00EE0358" w:rsidRPr="00954DB1" w:rsidRDefault="00EE0358" w:rsidP="00EE0358">
      <w:pPr>
        <w:spacing w:after="0"/>
        <w:jc w:val="center"/>
        <w:rPr>
          <w:rFonts w:ascii="Times New Roman" w:hAnsi="Times New Roman" w:cs="Times New Roman"/>
          <w:b/>
          <w:bCs/>
          <w:i/>
          <w:sz w:val="24"/>
          <w:szCs w:val="24"/>
        </w:rPr>
      </w:pPr>
      <w:r w:rsidRPr="00954DB1">
        <w:rPr>
          <w:rFonts w:ascii="Times New Roman" w:hAnsi="Times New Roman" w:cs="Times New Roman"/>
          <w:b/>
          <w:bCs/>
          <w:i/>
          <w:sz w:val="24"/>
          <w:szCs w:val="24"/>
        </w:rPr>
        <w:t>BHAGYASREE BORA*</w:t>
      </w:r>
    </w:p>
    <w:p w:rsidR="00EE0358" w:rsidRPr="00954DB1" w:rsidRDefault="00EE0358" w:rsidP="00EE0358">
      <w:pPr>
        <w:spacing w:after="0"/>
        <w:jc w:val="center"/>
        <w:rPr>
          <w:rFonts w:ascii="Times New Roman" w:hAnsi="Times New Roman" w:cs="Times New Roman"/>
          <w:i/>
          <w:sz w:val="24"/>
          <w:szCs w:val="24"/>
        </w:rPr>
      </w:pPr>
      <w:r w:rsidRPr="00954DB1">
        <w:rPr>
          <w:rFonts w:ascii="Times New Roman" w:hAnsi="Times New Roman" w:cs="Times New Roman"/>
          <w:i/>
          <w:sz w:val="24"/>
          <w:szCs w:val="24"/>
        </w:rPr>
        <w:t>Assistant Professor, Department of Sociology</w:t>
      </w:r>
    </w:p>
    <w:p w:rsidR="00EE0358" w:rsidRPr="00954DB1" w:rsidRDefault="00EE0358" w:rsidP="00EE0358">
      <w:pPr>
        <w:spacing w:after="0"/>
        <w:jc w:val="center"/>
        <w:rPr>
          <w:rFonts w:ascii="Times New Roman" w:hAnsi="Times New Roman" w:cs="Times New Roman"/>
          <w:i/>
          <w:sz w:val="24"/>
          <w:szCs w:val="24"/>
        </w:rPr>
      </w:pPr>
      <w:r w:rsidRPr="00954DB1">
        <w:rPr>
          <w:rFonts w:ascii="Times New Roman" w:hAnsi="Times New Roman" w:cs="Times New Roman"/>
          <w:i/>
          <w:sz w:val="24"/>
          <w:szCs w:val="24"/>
        </w:rPr>
        <w:t>Pandit Deendayal Upadhyaya Adarsha Mahavidyalaya, Eraligool, Sribhumi, Assam, India</w:t>
      </w:r>
    </w:p>
    <w:p w:rsidR="00EE0358" w:rsidRPr="00954DB1" w:rsidRDefault="00EE0358" w:rsidP="00EE0358">
      <w:pPr>
        <w:spacing w:after="0" w:line="360" w:lineRule="auto"/>
        <w:jc w:val="both"/>
        <w:rPr>
          <w:rFonts w:ascii="Times New Roman" w:hAnsi="Times New Roman" w:cs="Times New Roman"/>
          <w:b/>
          <w:bCs/>
          <w:color w:val="1A1A1A"/>
          <w:sz w:val="24"/>
          <w:szCs w:val="24"/>
        </w:rPr>
      </w:pPr>
      <w:r w:rsidRPr="00954DB1">
        <w:rPr>
          <w:rFonts w:ascii="Times New Roman" w:hAnsi="Times New Roman" w:cs="Times New Roman"/>
          <w:b/>
          <w:bCs/>
          <w:color w:val="1A1A1A"/>
          <w:sz w:val="24"/>
          <w:szCs w:val="24"/>
        </w:rPr>
        <w:t xml:space="preserve">ABSTRACT  </w:t>
      </w:r>
    </w:p>
    <w:p w:rsidR="00EE0358" w:rsidRPr="00954DB1" w:rsidRDefault="00EE0358" w:rsidP="00EE0358">
      <w:pPr>
        <w:spacing w:after="160" w:line="360" w:lineRule="auto"/>
        <w:jc w:val="both"/>
        <w:rPr>
          <w:rFonts w:ascii="Times New Roman" w:hAnsi="Times New Roman" w:cs="Times New Roman"/>
          <w:color w:val="1A1A1A"/>
          <w:sz w:val="24"/>
          <w:szCs w:val="24"/>
        </w:rPr>
      </w:pPr>
      <w:r w:rsidRPr="00954DB1">
        <w:rPr>
          <w:rFonts w:ascii="Times New Roman" w:hAnsi="Times New Roman" w:cs="Times New Roman"/>
          <w:color w:val="1A1A1A"/>
          <w:sz w:val="24"/>
          <w:szCs w:val="24"/>
        </w:rPr>
        <w:t>Assam's handloom industry is not only an economic sector but also an active cultural institution, a creative agency and a space for women's creativity. The present paper explores the connection between women and the traditional handloom sectors in Assamese society by using the qualitative approach using field-based research. This study is an attempt to shift away from the dominant framework emphasising women's constraints in this sector and to highlight their active involvement, creative agency and empowerment that handloom weaving brings to them in the social scenario of the rural areas of Assam. The paper discusses the role of handloom as a livelihood, as a source of economic independence, as a means of cultural continuity and as a source of self-worth. In addition to the interviews, case studies and literature review of North-East India, the paper asserts that the involvement of women in handloom is a meaningful integration of tradition and agency. The results have shown that although gendered structures influence the dimensions of women's involvement, women weavers are continually engaged in meaningful participation within and through these structures. Additionally, the study places handloom weaving as a new space of social mobility and cultural continuity. The objective of this paper is to analyse women's empowerment through the handloom sector by analysing their economic participation, livelihood opportunities, and contribution to the preservation of cultural identity in Assamese society.</w:t>
      </w:r>
    </w:p>
    <w:p w:rsidR="00EE0358" w:rsidRPr="00954DB1" w:rsidRDefault="00EE0358" w:rsidP="00EE0358">
      <w:pPr>
        <w:spacing w:after="160" w:line="360" w:lineRule="auto"/>
        <w:jc w:val="both"/>
        <w:rPr>
          <w:rFonts w:ascii="Times New Roman" w:hAnsi="Times New Roman" w:cs="Times New Roman"/>
          <w:color w:val="1A1A1A"/>
          <w:sz w:val="24"/>
          <w:szCs w:val="24"/>
        </w:rPr>
      </w:pPr>
      <w:r w:rsidRPr="00954DB1">
        <w:rPr>
          <w:rFonts w:ascii="Times New Roman" w:hAnsi="Times New Roman" w:cs="Times New Roman"/>
          <w:b/>
          <w:bCs/>
          <w:color w:val="1A1A1A"/>
          <w:sz w:val="24"/>
          <w:szCs w:val="24"/>
        </w:rPr>
        <w:t>Keywords:</w:t>
      </w:r>
      <w:r w:rsidRPr="00954DB1">
        <w:rPr>
          <w:rFonts w:ascii="Times New Roman" w:hAnsi="Times New Roman" w:cs="Times New Roman"/>
          <w:color w:val="1A1A1A"/>
          <w:sz w:val="24"/>
          <w:szCs w:val="24"/>
        </w:rPr>
        <w:t xml:space="preserve"> </w:t>
      </w:r>
      <w:r w:rsidRPr="00954DB1">
        <w:rPr>
          <w:rFonts w:ascii="Times New Roman" w:hAnsi="Times New Roman" w:cs="Times New Roman"/>
          <w:i/>
          <w:iCs/>
          <w:color w:val="1A1A1A"/>
          <w:sz w:val="24"/>
          <w:szCs w:val="24"/>
        </w:rPr>
        <w:t xml:space="preserve">Women Empowerment, Handloom, Assamese Society, Livelihood, Cultural Identity, </w:t>
      </w:r>
    </w:p>
    <w:p w:rsidR="00EE0358" w:rsidRDefault="00EE0358" w:rsidP="00EE0358">
      <w:pPr>
        <w:spacing w:after="160" w:line="360" w:lineRule="auto"/>
        <w:jc w:val="both"/>
        <w:rPr>
          <w:rFonts w:ascii="Times New Roman" w:hAnsi="Times New Roman" w:cs="Times New Roman"/>
          <w:color w:val="1A1A1A"/>
          <w:sz w:val="24"/>
          <w:szCs w:val="24"/>
        </w:rPr>
      </w:pPr>
    </w:p>
    <w:p w:rsidR="00EE0358" w:rsidRDefault="00EE0358" w:rsidP="00EE0358">
      <w:pPr>
        <w:spacing w:after="160" w:line="360" w:lineRule="auto"/>
        <w:jc w:val="both"/>
        <w:rPr>
          <w:rFonts w:ascii="Times New Roman" w:hAnsi="Times New Roman" w:cs="Times New Roman"/>
          <w:color w:val="1A1A1A"/>
          <w:sz w:val="24"/>
          <w:szCs w:val="24"/>
        </w:rPr>
      </w:pPr>
    </w:p>
    <w:p w:rsidR="00F1238A" w:rsidRDefault="00F1238A"/>
    <w:sectPr w:rsidR="00F1238A" w:rsidSect="00F1238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EE0358"/>
    <w:rsid w:val="00EE0358"/>
    <w:rsid w:val="00F123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3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274</Words>
  <Characters>1567</Characters>
  <Application>Microsoft Office Word</Application>
  <DocSecurity>0</DocSecurity>
  <Lines>13</Lines>
  <Paragraphs>3</Paragraphs>
  <ScaleCrop>false</ScaleCrop>
  <Company/>
  <LinksUpToDate>false</LinksUpToDate>
  <CharactersWithSpaces>1838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2026-10-26T05:27:00Z</dcterms:created>
  <dcterms:modified xsi:type="dcterms:W3CDTF">2026-10-26T05:27:00Z</dcterms:modified>
</cp:coreProperties>
</file>