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54B" w:rsidRPr="00046D3B" w:rsidRDefault="00EA254B" w:rsidP="00EA254B">
      <w:pPr>
        <w:pStyle w:val="normal0"/>
        <w:spacing w:before="240" w:after="240" w:line="48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Digital Governance for Gender-Responsive Development: A Study of </w:t>
      </w:r>
      <w:proofErr w:type="spellStart"/>
      <w:r>
        <w:rPr>
          <w:rFonts w:ascii="Times New Roman" w:eastAsia="Times New Roman" w:hAnsi="Times New Roman" w:cs="Times New Roman"/>
          <w:b/>
          <w:bCs/>
          <w:sz w:val="28"/>
          <w:szCs w:val="28"/>
        </w:rPr>
        <w:t>Panchayati</w:t>
      </w:r>
      <w:proofErr w:type="spellEnd"/>
      <w:r>
        <w:rPr>
          <w:rFonts w:ascii="Times New Roman" w:eastAsia="Times New Roman" w:hAnsi="Times New Roman" w:cs="Times New Roman"/>
          <w:b/>
          <w:bCs/>
          <w:sz w:val="28"/>
          <w:szCs w:val="28"/>
        </w:rPr>
        <w:t xml:space="preserve"> Raj Institutions in </w:t>
      </w:r>
      <w:proofErr w:type="spellStart"/>
      <w:r>
        <w:rPr>
          <w:rFonts w:ascii="Times New Roman" w:eastAsia="Times New Roman" w:hAnsi="Times New Roman" w:cs="Times New Roman"/>
          <w:b/>
          <w:bCs/>
          <w:sz w:val="28"/>
          <w:szCs w:val="28"/>
        </w:rPr>
        <w:t>Nalbari</w:t>
      </w:r>
      <w:proofErr w:type="spellEnd"/>
      <w:r>
        <w:rPr>
          <w:rFonts w:ascii="Times New Roman" w:eastAsia="Times New Roman" w:hAnsi="Times New Roman" w:cs="Times New Roman"/>
          <w:b/>
          <w:bCs/>
          <w:sz w:val="28"/>
          <w:szCs w:val="28"/>
        </w:rPr>
        <w:t xml:space="preserve"> District of Assam</w:t>
      </w:r>
    </w:p>
    <w:p w:rsidR="00EA254B" w:rsidRPr="00CD7CA6" w:rsidRDefault="00EA254B" w:rsidP="00EA254B">
      <w:pPr>
        <w:pStyle w:val="normal0"/>
        <w:spacing w:after="254" w:line="240" w:lineRule="auto"/>
        <w:ind w:left="-3" w:right="2"/>
        <w:jc w:val="center"/>
        <w:rPr>
          <w:rFonts w:ascii="Times New Roman" w:eastAsia="Times New Roman" w:hAnsi="Times New Roman" w:cs="Times New Roman"/>
          <w:b/>
          <w:i/>
          <w:sz w:val="24"/>
          <w:szCs w:val="24"/>
        </w:rPr>
      </w:pPr>
      <w:proofErr w:type="spellStart"/>
      <w:r w:rsidRPr="00CD7CA6">
        <w:rPr>
          <w:rFonts w:ascii="Times New Roman" w:eastAsia="Times New Roman" w:hAnsi="Times New Roman" w:cs="Times New Roman"/>
          <w:b/>
          <w:i/>
          <w:sz w:val="24"/>
          <w:szCs w:val="24"/>
        </w:rPr>
        <w:t>Ajanita</w:t>
      </w:r>
      <w:proofErr w:type="spellEnd"/>
      <w:r w:rsidRPr="00CD7CA6">
        <w:rPr>
          <w:rFonts w:ascii="Times New Roman" w:eastAsia="Times New Roman" w:hAnsi="Times New Roman" w:cs="Times New Roman"/>
          <w:b/>
          <w:i/>
          <w:sz w:val="24"/>
          <w:szCs w:val="24"/>
        </w:rPr>
        <w:t xml:space="preserve"> </w:t>
      </w:r>
      <w:proofErr w:type="spellStart"/>
      <w:r w:rsidRPr="00CD7CA6">
        <w:rPr>
          <w:rFonts w:ascii="Times New Roman" w:eastAsia="Times New Roman" w:hAnsi="Times New Roman" w:cs="Times New Roman"/>
          <w:b/>
          <w:i/>
          <w:sz w:val="24"/>
          <w:szCs w:val="24"/>
        </w:rPr>
        <w:t>Kalita</w:t>
      </w:r>
      <w:proofErr w:type="spellEnd"/>
    </w:p>
    <w:p w:rsidR="00EA254B" w:rsidRDefault="00EA254B" w:rsidP="00EA254B">
      <w:pPr>
        <w:pStyle w:val="normal0"/>
        <w:spacing w:after="254" w:line="240" w:lineRule="auto"/>
        <w:ind w:left="-3" w:right="2"/>
        <w:jc w:val="center"/>
        <w:rPr>
          <w:rFonts w:ascii="Times New Roman" w:eastAsia="Times New Roman" w:hAnsi="Times New Roman" w:cs="Times New Roman"/>
          <w:b/>
          <w:i/>
          <w:sz w:val="24"/>
          <w:szCs w:val="24"/>
        </w:rPr>
      </w:pPr>
      <w:proofErr w:type="spellStart"/>
      <w:r w:rsidRPr="00CD7CA6">
        <w:rPr>
          <w:rFonts w:ascii="Times New Roman" w:eastAsia="Times New Roman" w:hAnsi="Times New Roman" w:cs="Times New Roman"/>
          <w:b/>
          <w:i/>
          <w:sz w:val="24"/>
          <w:szCs w:val="24"/>
        </w:rPr>
        <w:t>Pratiksha</w:t>
      </w:r>
      <w:proofErr w:type="spellEnd"/>
      <w:r w:rsidRPr="00CD7CA6">
        <w:rPr>
          <w:rFonts w:ascii="Times New Roman" w:eastAsia="Times New Roman" w:hAnsi="Times New Roman" w:cs="Times New Roman"/>
          <w:b/>
          <w:i/>
          <w:sz w:val="24"/>
          <w:szCs w:val="24"/>
        </w:rPr>
        <w:t xml:space="preserve"> Bhattacharyya</w:t>
      </w:r>
    </w:p>
    <w:p w:rsidR="00EA254B" w:rsidRPr="00CD7CA6" w:rsidRDefault="00EA254B" w:rsidP="00EA254B">
      <w:pPr>
        <w:pStyle w:val="normal0"/>
        <w:spacing w:after="254" w:line="240" w:lineRule="auto"/>
        <w:ind w:left="-3" w:right="2"/>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Research Scholar, </w:t>
      </w:r>
      <w:proofErr w:type="spellStart"/>
      <w:r>
        <w:rPr>
          <w:rFonts w:ascii="Times New Roman" w:eastAsia="Times New Roman" w:hAnsi="Times New Roman" w:cs="Times New Roman"/>
          <w:b/>
          <w:i/>
          <w:sz w:val="24"/>
          <w:szCs w:val="24"/>
        </w:rPr>
        <w:t>Gauhati</w:t>
      </w:r>
      <w:proofErr w:type="spellEnd"/>
      <w:r>
        <w:rPr>
          <w:rFonts w:ascii="Times New Roman" w:eastAsia="Times New Roman" w:hAnsi="Times New Roman" w:cs="Times New Roman"/>
          <w:b/>
          <w:i/>
          <w:sz w:val="24"/>
          <w:szCs w:val="24"/>
        </w:rPr>
        <w:t xml:space="preserve"> University</w:t>
      </w:r>
    </w:p>
    <w:p w:rsidR="00EA254B" w:rsidRDefault="00EA254B" w:rsidP="00EA254B">
      <w:pPr>
        <w:pStyle w:val="normal0"/>
        <w:spacing w:line="240" w:lineRule="auto"/>
        <w:jc w:val="right"/>
        <w:rPr>
          <w:rFonts w:ascii="Times New Roman" w:eastAsia="Times New Roman" w:hAnsi="Times New Roman" w:cs="Times New Roman"/>
          <w:sz w:val="24"/>
          <w:szCs w:val="24"/>
        </w:rPr>
      </w:pPr>
    </w:p>
    <w:p w:rsidR="00EA254B" w:rsidRDefault="00EA254B" w:rsidP="00EA254B">
      <w:pPr>
        <w:pStyle w:val="normal0"/>
        <w:spacing w:line="480" w:lineRule="auto"/>
        <w:jc w:val="both"/>
        <w:rPr>
          <w:rFonts w:ascii="Times New Roman" w:eastAsia="Times New Roman" w:hAnsi="Times New Roman" w:cs="Times New Roman"/>
          <w:sz w:val="24"/>
          <w:szCs w:val="24"/>
        </w:rPr>
      </w:pPr>
    </w:p>
    <w:p w:rsidR="00EA254B" w:rsidRPr="00CD7CA6" w:rsidRDefault="00EA254B" w:rsidP="00EA254B">
      <w:pPr>
        <w:pStyle w:val="normal0"/>
        <w:spacing w:line="360" w:lineRule="auto"/>
        <w:jc w:val="both"/>
        <w:rPr>
          <w:rFonts w:ascii="Times New Roman" w:eastAsia="Times New Roman" w:hAnsi="Times New Roman" w:cs="Times New Roman"/>
          <w:b/>
          <w:bCs/>
          <w:sz w:val="24"/>
          <w:szCs w:val="24"/>
        </w:rPr>
      </w:pPr>
      <w:r w:rsidRPr="00CD7CA6">
        <w:rPr>
          <w:rFonts w:ascii="Times New Roman" w:eastAsia="Times New Roman" w:hAnsi="Times New Roman" w:cs="Times New Roman"/>
          <w:b/>
          <w:bCs/>
          <w:sz w:val="24"/>
          <w:szCs w:val="24"/>
        </w:rPr>
        <w:t>Abstract</w:t>
      </w:r>
    </w:p>
    <w:p w:rsidR="00EA254B" w:rsidRPr="00CD7CA6" w:rsidRDefault="00EA254B" w:rsidP="00EA254B">
      <w:pPr>
        <w:pStyle w:val="normal0"/>
        <w:spacing w:line="360" w:lineRule="auto"/>
        <w:jc w:val="both"/>
        <w:rPr>
          <w:rFonts w:ascii="Times New Roman" w:eastAsia="Times New Roman" w:hAnsi="Times New Roman" w:cs="Times New Roman"/>
          <w:sz w:val="24"/>
          <w:szCs w:val="24"/>
        </w:rPr>
      </w:pPr>
      <w:r w:rsidRPr="00CD7CA6">
        <w:rPr>
          <w:rFonts w:ascii="Times New Roman" w:eastAsia="Times New Roman" w:hAnsi="Times New Roman" w:cs="Times New Roman"/>
          <w:sz w:val="24"/>
          <w:szCs w:val="24"/>
        </w:rPr>
        <w:t xml:space="preserve">             </w:t>
      </w:r>
    </w:p>
    <w:p w:rsidR="00EA254B" w:rsidRPr="00CD7CA6" w:rsidRDefault="00EA254B" w:rsidP="00EA254B">
      <w:pPr>
        <w:pStyle w:val="normal0"/>
        <w:spacing w:line="360" w:lineRule="auto"/>
        <w:jc w:val="both"/>
        <w:rPr>
          <w:rFonts w:ascii="Times New Roman" w:eastAsia="Times New Roman" w:hAnsi="Times New Roman" w:cs="Times New Roman"/>
          <w:color w:val="0A0A0A"/>
          <w:sz w:val="24"/>
          <w:szCs w:val="24"/>
        </w:rPr>
      </w:pPr>
      <w:r w:rsidRPr="00CD7CA6">
        <w:rPr>
          <w:rFonts w:ascii="Times New Roman" w:eastAsia="Times New Roman" w:hAnsi="Times New Roman" w:cs="Times New Roman"/>
          <w:sz w:val="24"/>
          <w:szCs w:val="24"/>
        </w:rPr>
        <w:t xml:space="preserve">The </w:t>
      </w:r>
      <w:proofErr w:type="spellStart"/>
      <w:r w:rsidRPr="00CD7CA6">
        <w:rPr>
          <w:rFonts w:ascii="Times New Roman" w:eastAsia="Times New Roman" w:hAnsi="Times New Roman" w:cs="Times New Roman"/>
          <w:sz w:val="24"/>
          <w:szCs w:val="24"/>
        </w:rPr>
        <w:t>Panchayati</w:t>
      </w:r>
      <w:proofErr w:type="spellEnd"/>
      <w:r w:rsidRPr="00CD7CA6">
        <w:rPr>
          <w:rFonts w:ascii="Times New Roman" w:eastAsia="Times New Roman" w:hAnsi="Times New Roman" w:cs="Times New Roman"/>
          <w:sz w:val="24"/>
          <w:szCs w:val="24"/>
        </w:rPr>
        <w:t xml:space="preserve"> Raj Institutions (PRIs), established through the 73rd Constitutional Amendment (1992) </w:t>
      </w:r>
      <w:r w:rsidRPr="00CD7CA6">
        <w:rPr>
          <w:rFonts w:ascii="Times New Roman" w:eastAsia="Times New Roman" w:hAnsi="Times New Roman" w:cs="Times New Roman"/>
          <w:color w:val="0A0A0A"/>
          <w:sz w:val="24"/>
          <w:szCs w:val="24"/>
        </w:rPr>
        <w:t xml:space="preserve">are a crucial third tier of public administration in India, designed to function as institutions of local self-government. </w:t>
      </w:r>
      <w:proofErr w:type="gramStart"/>
      <w:r w:rsidRPr="00CD7CA6">
        <w:rPr>
          <w:rFonts w:ascii="Times New Roman" w:eastAsia="Times New Roman" w:hAnsi="Times New Roman" w:cs="Times New Roman"/>
          <w:color w:val="0A0A0A"/>
          <w:sz w:val="24"/>
          <w:szCs w:val="24"/>
        </w:rPr>
        <w:t>( Election</w:t>
      </w:r>
      <w:proofErr w:type="gramEnd"/>
      <w:r w:rsidRPr="00CD7CA6">
        <w:rPr>
          <w:rFonts w:ascii="Times New Roman" w:eastAsia="Times New Roman" w:hAnsi="Times New Roman" w:cs="Times New Roman"/>
          <w:color w:val="0A0A0A"/>
          <w:sz w:val="24"/>
          <w:szCs w:val="24"/>
        </w:rPr>
        <w:t xml:space="preserve"> Commission for UTs,2025). They </w:t>
      </w:r>
      <w:r w:rsidRPr="00CD7CA6">
        <w:rPr>
          <w:rFonts w:ascii="Times New Roman" w:eastAsia="Times New Roman" w:hAnsi="Times New Roman" w:cs="Times New Roman"/>
          <w:sz w:val="24"/>
          <w:szCs w:val="24"/>
        </w:rPr>
        <w:t xml:space="preserve">play a crucial role in decentralized governance and rural development promoting </w:t>
      </w:r>
      <w:r w:rsidRPr="00CD7CA6">
        <w:rPr>
          <w:rFonts w:ascii="Times New Roman" w:eastAsia="Times New Roman" w:hAnsi="Times New Roman" w:cs="Times New Roman"/>
          <w:color w:val="0A0A0A"/>
          <w:sz w:val="24"/>
          <w:szCs w:val="24"/>
        </w:rPr>
        <w:t xml:space="preserve">participatory democracy. The reservation of not less than one-third of seats for women in </w:t>
      </w:r>
      <w:proofErr w:type="spellStart"/>
      <w:r w:rsidRPr="00CD7CA6">
        <w:rPr>
          <w:rFonts w:ascii="Times New Roman" w:eastAsia="Times New Roman" w:hAnsi="Times New Roman" w:cs="Times New Roman"/>
          <w:color w:val="0A0A0A"/>
          <w:sz w:val="24"/>
          <w:szCs w:val="24"/>
        </w:rPr>
        <w:t>Panchayati</w:t>
      </w:r>
      <w:proofErr w:type="spellEnd"/>
      <w:r w:rsidRPr="00CD7CA6">
        <w:rPr>
          <w:rFonts w:ascii="Times New Roman" w:eastAsia="Times New Roman" w:hAnsi="Times New Roman" w:cs="Times New Roman"/>
          <w:color w:val="0A0A0A"/>
          <w:sz w:val="24"/>
          <w:szCs w:val="24"/>
        </w:rPr>
        <w:t xml:space="preserve"> Raj bodies has further created </w:t>
      </w:r>
      <w:proofErr w:type="gramStart"/>
      <w:r w:rsidRPr="00CD7CA6">
        <w:rPr>
          <w:rFonts w:ascii="Times New Roman" w:eastAsia="Times New Roman" w:hAnsi="Times New Roman" w:cs="Times New Roman"/>
          <w:color w:val="0A0A0A"/>
          <w:sz w:val="24"/>
          <w:szCs w:val="24"/>
        </w:rPr>
        <w:t>new  opportunities</w:t>
      </w:r>
      <w:proofErr w:type="gramEnd"/>
      <w:r w:rsidRPr="00CD7CA6">
        <w:rPr>
          <w:rFonts w:ascii="Times New Roman" w:eastAsia="Times New Roman" w:hAnsi="Times New Roman" w:cs="Times New Roman"/>
          <w:color w:val="0A0A0A"/>
          <w:sz w:val="24"/>
          <w:szCs w:val="24"/>
        </w:rPr>
        <w:t xml:space="preserve"> for their increased participation in local governance.</w:t>
      </w:r>
    </w:p>
    <w:p w:rsidR="00EA254B" w:rsidRPr="00CD7CA6" w:rsidRDefault="00EA254B" w:rsidP="00EA254B">
      <w:pPr>
        <w:pStyle w:val="normal0"/>
        <w:spacing w:line="360" w:lineRule="auto"/>
        <w:jc w:val="both"/>
        <w:rPr>
          <w:rFonts w:ascii="Times New Roman" w:eastAsia="Times New Roman" w:hAnsi="Times New Roman" w:cs="Times New Roman"/>
          <w:color w:val="0A0A0A"/>
          <w:sz w:val="24"/>
          <w:szCs w:val="24"/>
        </w:rPr>
      </w:pPr>
    </w:p>
    <w:p w:rsidR="00F1238A" w:rsidRDefault="00EA254B" w:rsidP="00EA254B">
      <w:pPr>
        <w:spacing w:line="360" w:lineRule="auto"/>
        <w:jc w:val="both"/>
      </w:pPr>
      <w:r w:rsidRPr="00CD7CA6">
        <w:rPr>
          <w:rFonts w:ascii="Times New Roman" w:eastAsia="Times New Roman" w:hAnsi="Times New Roman" w:cs="Times New Roman"/>
          <w:sz w:val="24"/>
          <w:szCs w:val="24"/>
        </w:rPr>
        <w:t xml:space="preserve">Under the Digital India </w:t>
      </w:r>
      <w:proofErr w:type="spellStart"/>
      <w:r w:rsidRPr="00CD7CA6">
        <w:rPr>
          <w:rFonts w:ascii="Times New Roman" w:eastAsia="Times New Roman" w:hAnsi="Times New Roman" w:cs="Times New Roman"/>
          <w:sz w:val="24"/>
          <w:szCs w:val="24"/>
        </w:rPr>
        <w:t>programme</w:t>
      </w:r>
      <w:proofErr w:type="spellEnd"/>
      <w:r w:rsidRPr="00CD7CA6">
        <w:rPr>
          <w:rFonts w:ascii="Times New Roman" w:eastAsia="Times New Roman" w:hAnsi="Times New Roman" w:cs="Times New Roman"/>
          <w:sz w:val="24"/>
          <w:szCs w:val="24"/>
        </w:rPr>
        <w:t xml:space="preserve">, local governments are increasingly integrating digital technologies to enhance service delivery and administrative efficiency (Islam, 2025). These digital platforms help streamline record management, planning processes and public service access at the grassroots level. This research aims to examine the role of the </w:t>
      </w:r>
      <w:proofErr w:type="spellStart"/>
      <w:r w:rsidRPr="00CD7CA6">
        <w:rPr>
          <w:rFonts w:ascii="Times New Roman" w:eastAsia="Times New Roman" w:hAnsi="Times New Roman" w:cs="Times New Roman"/>
          <w:sz w:val="24"/>
          <w:szCs w:val="24"/>
        </w:rPr>
        <w:t>Panchayat</w:t>
      </w:r>
      <w:proofErr w:type="spellEnd"/>
      <w:r w:rsidRPr="00CD7CA6">
        <w:rPr>
          <w:rFonts w:ascii="Times New Roman" w:eastAsia="Times New Roman" w:hAnsi="Times New Roman" w:cs="Times New Roman"/>
          <w:sz w:val="24"/>
          <w:szCs w:val="24"/>
        </w:rPr>
        <w:t xml:space="preserve"> systems of selected villages in the </w:t>
      </w:r>
      <w:proofErr w:type="spellStart"/>
      <w:r w:rsidRPr="00CD7CA6">
        <w:rPr>
          <w:rFonts w:ascii="Times New Roman" w:eastAsia="Times New Roman" w:hAnsi="Times New Roman" w:cs="Times New Roman"/>
          <w:sz w:val="24"/>
          <w:szCs w:val="24"/>
        </w:rPr>
        <w:t>Nalbari</w:t>
      </w:r>
      <w:proofErr w:type="spellEnd"/>
      <w:r w:rsidRPr="00CD7CA6">
        <w:rPr>
          <w:rFonts w:ascii="Times New Roman" w:eastAsia="Times New Roman" w:hAnsi="Times New Roman" w:cs="Times New Roman"/>
          <w:sz w:val="24"/>
          <w:szCs w:val="24"/>
        </w:rPr>
        <w:t xml:space="preserve"> district of Assam in implementing e-governance initiatives</w:t>
      </w:r>
      <w:proofErr w:type="gramStart"/>
      <w:r w:rsidRPr="00CD7CA6">
        <w:rPr>
          <w:rFonts w:ascii="Times New Roman" w:eastAsia="Times New Roman" w:hAnsi="Times New Roman" w:cs="Times New Roman"/>
          <w:sz w:val="24"/>
          <w:szCs w:val="24"/>
        </w:rPr>
        <w:t xml:space="preserve">,  </w:t>
      </w:r>
      <w:proofErr w:type="spellStart"/>
      <w:r w:rsidRPr="00CD7CA6">
        <w:rPr>
          <w:rFonts w:ascii="Times New Roman" w:eastAsia="Times New Roman" w:hAnsi="Times New Roman" w:cs="Times New Roman"/>
          <w:sz w:val="24"/>
          <w:szCs w:val="24"/>
        </w:rPr>
        <w:t>analysing</w:t>
      </w:r>
      <w:proofErr w:type="spellEnd"/>
      <w:proofErr w:type="gramEnd"/>
      <w:r w:rsidRPr="00CD7CA6">
        <w:rPr>
          <w:rFonts w:ascii="Times New Roman" w:eastAsia="Times New Roman" w:hAnsi="Times New Roman" w:cs="Times New Roman"/>
          <w:sz w:val="24"/>
          <w:szCs w:val="24"/>
        </w:rPr>
        <w:t xml:space="preserve"> how e-governance initiatives contribute to gender-responsive development through women's participation, inclusion, and access to public services, as well as identify the challenges and opportunities for strengthening gender-responsive digital governance at the grassroots level.</w:t>
      </w:r>
    </w:p>
    <w:sectPr w:rsidR="00F1238A" w:rsidSect="00F123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EA254B"/>
    <w:rsid w:val="00EA254B"/>
    <w:rsid w:val="00F123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5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EA254B"/>
    <w:pPr>
      <w:spacing w:after="0"/>
    </w:pPr>
    <w:rPr>
      <w:rFonts w:ascii="Arial" w:eastAsia="Arial" w:hAnsi="Arial"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1303</Characters>
  <Application>Microsoft Office Word</Application>
  <DocSecurity>0</DocSecurity>
  <Lines>10</Lines>
  <Paragraphs>3</Paragraphs>
  <ScaleCrop>false</ScaleCrop>
  <Company/>
  <LinksUpToDate>false</LinksUpToDate>
  <CharactersWithSpaces>1528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2026-10-26T05:32:00Z</dcterms:created>
  <dcterms:modified xsi:type="dcterms:W3CDTF">2026-10-26T05:32:00Z</dcterms:modified>
</cp:coreProperties>
</file>