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C97" w:rsidRDefault="006F6C97" w:rsidP="006F6C9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LAND RIGHTS, LIVELIHOOD AND WOMEN’S EMPOWERMENT IN ASSAM: AN EMPIRICAL STUDY OF RURAL TIWA WOMEN OF CHOWBORI VILLAGE, NAGAON DISTRICT</w:t>
      </w:r>
    </w:p>
    <w:p w:rsidR="006F6C97" w:rsidRPr="008D766D" w:rsidRDefault="006F6C97" w:rsidP="006F6C97">
      <w:pPr>
        <w:spacing w:after="0" w:line="360" w:lineRule="auto"/>
        <w:jc w:val="both"/>
        <w:rPr>
          <w:rFonts w:ascii="Times New Roman" w:eastAsia="Times New Roman" w:hAnsi="Times New Roman" w:cs="Times New Roman"/>
          <w:b/>
          <w:bCs/>
          <w:i/>
          <w:sz w:val="24"/>
          <w:szCs w:val="24"/>
        </w:rPr>
      </w:pPr>
      <w:r w:rsidRPr="008D766D">
        <w:rPr>
          <w:rFonts w:ascii="Times New Roman" w:eastAsia="Times New Roman" w:hAnsi="Times New Roman" w:cs="Times New Roman"/>
          <w:b/>
          <w:bCs/>
          <w:i/>
          <w:sz w:val="24"/>
          <w:szCs w:val="24"/>
        </w:rPr>
        <w:t xml:space="preserve">Dr. </w:t>
      </w:r>
      <w:proofErr w:type="spellStart"/>
      <w:r w:rsidRPr="008D766D">
        <w:rPr>
          <w:rFonts w:ascii="Times New Roman" w:eastAsia="Times New Roman" w:hAnsi="Times New Roman" w:cs="Times New Roman"/>
          <w:b/>
          <w:bCs/>
          <w:i/>
          <w:sz w:val="24"/>
          <w:szCs w:val="24"/>
        </w:rPr>
        <w:t>Himashree</w:t>
      </w:r>
      <w:proofErr w:type="spellEnd"/>
      <w:r w:rsidRPr="008D766D">
        <w:rPr>
          <w:rFonts w:ascii="Times New Roman" w:eastAsia="Times New Roman" w:hAnsi="Times New Roman" w:cs="Times New Roman"/>
          <w:b/>
          <w:bCs/>
          <w:i/>
          <w:sz w:val="24"/>
          <w:szCs w:val="24"/>
        </w:rPr>
        <w:t xml:space="preserve"> </w:t>
      </w:r>
      <w:proofErr w:type="spellStart"/>
      <w:r w:rsidRPr="008D766D">
        <w:rPr>
          <w:rFonts w:ascii="Times New Roman" w:eastAsia="Times New Roman" w:hAnsi="Times New Roman" w:cs="Times New Roman"/>
          <w:b/>
          <w:bCs/>
          <w:i/>
          <w:sz w:val="24"/>
          <w:szCs w:val="24"/>
        </w:rPr>
        <w:t>Patowary</w:t>
      </w:r>
      <w:proofErr w:type="spellEnd"/>
    </w:p>
    <w:p w:rsidR="006F6C97" w:rsidRPr="008D766D" w:rsidRDefault="006F6C97" w:rsidP="006F6C97">
      <w:pPr>
        <w:spacing w:after="0" w:line="360" w:lineRule="auto"/>
        <w:jc w:val="both"/>
        <w:rPr>
          <w:rFonts w:ascii="Times New Roman" w:eastAsia="Times New Roman" w:hAnsi="Times New Roman" w:cs="Times New Roman"/>
          <w:b/>
          <w:bCs/>
          <w:i/>
          <w:sz w:val="24"/>
          <w:szCs w:val="24"/>
        </w:rPr>
      </w:pPr>
      <w:r w:rsidRPr="008D766D">
        <w:rPr>
          <w:rFonts w:ascii="Times New Roman" w:eastAsia="Times New Roman" w:hAnsi="Times New Roman" w:cs="Times New Roman"/>
          <w:b/>
          <w:bCs/>
          <w:i/>
          <w:sz w:val="24"/>
          <w:szCs w:val="24"/>
        </w:rPr>
        <w:t xml:space="preserve">Assistant </w:t>
      </w:r>
      <w:proofErr w:type="gramStart"/>
      <w:r w:rsidRPr="008D766D">
        <w:rPr>
          <w:rFonts w:ascii="Times New Roman" w:eastAsia="Times New Roman" w:hAnsi="Times New Roman" w:cs="Times New Roman"/>
          <w:b/>
          <w:bCs/>
          <w:i/>
          <w:sz w:val="24"/>
          <w:szCs w:val="24"/>
        </w:rPr>
        <w:t>Professor &amp;</w:t>
      </w:r>
      <w:proofErr w:type="gramEnd"/>
      <w:r w:rsidRPr="008D766D">
        <w:rPr>
          <w:rFonts w:ascii="Times New Roman" w:eastAsia="Times New Roman" w:hAnsi="Times New Roman" w:cs="Times New Roman"/>
          <w:b/>
          <w:bCs/>
          <w:i/>
          <w:sz w:val="24"/>
          <w:szCs w:val="24"/>
        </w:rPr>
        <w:t xml:space="preserve"> Head Political Science</w:t>
      </w:r>
    </w:p>
    <w:p w:rsidR="006F6C97" w:rsidRDefault="006F6C97" w:rsidP="006F6C97">
      <w:pPr>
        <w:spacing w:after="0" w:line="360" w:lineRule="auto"/>
        <w:jc w:val="both"/>
        <w:rPr>
          <w:rFonts w:ascii="Times New Roman" w:eastAsia="Times New Roman" w:hAnsi="Times New Roman" w:cs="Times New Roman"/>
          <w:b/>
          <w:bCs/>
          <w:sz w:val="24"/>
          <w:szCs w:val="24"/>
        </w:rPr>
      </w:pPr>
      <w:proofErr w:type="spellStart"/>
      <w:r w:rsidRPr="008D766D">
        <w:rPr>
          <w:rFonts w:ascii="Times New Roman" w:eastAsia="Times New Roman" w:hAnsi="Times New Roman" w:cs="Times New Roman"/>
          <w:b/>
          <w:bCs/>
          <w:i/>
          <w:sz w:val="24"/>
          <w:szCs w:val="24"/>
        </w:rPr>
        <w:t>Krishnaguru</w:t>
      </w:r>
      <w:proofErr w:type="spellEnd"/>
      <w:r w:rsidRPr="008D766D">
        <w:rPr>
          <w:rFonts w:ascii="Times New Roman" w:eastAsia="Times New Roman" w:hAnsi="Times New Roman" w:cs="Times New Roman"/>
          <w:b/>
          <w:bCs/>
          <w:i/>
          <w:sz w:val="24"/>
          <w:szCs w:val="24"/>
        </w:rPr>
        <w:t xml:space="preserve"> </w:t>
      </w:r>
      <w:proofErr w:type="spellStart"/>
      <w:r w:rsidRPr="008D766D">
        <w:rPr>
          <w:rFonts w:ascii="Times New Roman" w:eastAsia="Times New Roman" w:hAnsi="Times New Roman" w:cs="Times New Roman"/>
          <w:b/>
          <w:bCs/>
          <w:i/>
          <w:sz w:val="24"/>
          <w:szCs w:val="24"/>
        </w:rPr>
        <w:t>Adhyatmik</w:t>
      </w:r>
      <w:proofErr w:type="spellEnd"/>
      <w:r w:rsidRPr="008D766D">
        <w:rPr>
          <w:rFonts w:ascii="Times New Roman" w:eastAsia="Times New Roman" w:hAnsi="Times New Roman" w:cs="Times New Roman"/>
          <w:b/>
          <w:bCs/>
          <w:i/>
          <w:sz w:val="24"/>
          <w:szCs w:val="24"/>
        </w:rPr>
        <w:t xml:space="preserve"> </w:t>
      </w:r>
      <w:proofErr w:type="spellStart"/>
      <w:r w:rsidRPr="008D766D">
        <w:rPr>
          <w:rFonts w:ascii="Times New Roman" w:eastAsia="Times New Roman" w:hAnsi="Times New Roman" w:cs="Times New Roman"/>
          <w:b/>
          <w:bCs/>
          <w:i/>
          <w:sz w:val="24"/>
          <w:szCs w:val="24"/>
        </w:rPr>
        <w:t>Visvavidyalaya</w:t>
      </w:r>
      <w:proofErr w:type="spellEnd"/>
    </w:p>
    <w:p w:rsidR="006F6C97" w:rsidRDefault="006F6C97" w:rsidP="006F6C97">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p>
    <w:p w:rsidR="006F6C97" w:rsidRPr="000533FB" w:rsidRDefault="006F6C97" w:rsidP="006F6C97">
      <w:pPr>
        <w:spacing w:line="360" w:lineRule="auto"/>
        <w:jc w:val="both"/>
        <w:rPr>
          <w:rFonts w:ascii="Times New Roman" w:eastAsia="Times New Roman" w:hAnsi="Times New Roman" w:cs="Times New Roman"/>
          <w:sz w:val="24"/>
          <w:szCs w:val="24"/>
        </w:rPr>
      </w:pPr>
      <w:r w:rsidRPr="000533FB">
        <w:rPr>
          <w:rFonts w:ascii="Times New Roman" w:eastAsia="Times New Roman" w:hAnsi="Times New Roman" w:cs="Times New Roman"/>
          <w:sz w:val="24"/>
          <w:szCs w:val="24"/>
        </w:rPr>
        <w:t xml:space="preserve"> Gender-just society is a catalyst for preserving the basic human rights—the inherent rights of welfare, social and economic security for women. The issue of land ownership is central to the questions of social justice, economic stability, livelihoods and empowerment, particularly for women. It plays a pivotal role in determining social and economic status, especially in rural and tribal societies. There is a direct relationship between women’s right to land, economic empowerment, food security and poverty reduction. A gender approach to land rights can enable the shifts in the existing imbalanced gender power relations, and assure that women, regardless of any caste, class, religion can be benefitted and can improve the government policies regarding women’s rights to land. Assam is a land of diversities—diversities, which exist in terms of population structures, cultures, traditions, food habits and most importantly the geographical differences like the Plains and the Hills. Though, hypothetically, it is said that the status and position of women in Assam is slightly higher in comparison to the same of the other states of India, the practical </w:t>
      </w:r>
      <w:proofErr w:type="spellStart"/>
      <w:r w:rsidRPr="000533FB">
        <w:rPr>
          <w:rFonts w:ascii="Times New Roman" w:eastAsia="Times New Roman" w:hAnsi="Times New Roman" w:cs="Times New Roman"/>
          <w:sz w:val="24"/>
          <w:szCs w:val="24"/>
        </w:rPr>
        <w:t>realisation</w:t>
      </w:r>
      <w:proofErr w:type="spellEnd"/>
      <w:r w:rsidRPr="000533FB">
        <w:rPr>
          <w:rFonts w:ascii="Times New Roman" w:eastAsia="Times New Roman" w:hAnsi="Times New Roman" w:cs="Times New Roman"/>
          <w:sz w:val="24"/>
          <w:szCs w:val="24"/>
        </w:rPr>
        <w:t xml:space="preserve"> of all the rights and privileges reveal a different picture. The enjoyment of all the rights including land rights remain limited due to the socio-cultural barriers and institutional shortcomings. While the formal legal frameworks exist and are working to ensure gender equality in land ownership but in certain studies carried by different scholars of the region reveal the opposite scenario in terms of the land rights of the women in Assam. In agrarian economies like Assam, where land is a primary resource for livelihoods, the patterns of ownership and access to land are deeply intertwined with gender dynamics. Women, particularly in rural areas, face significant challenges in accessing land ownership, which directly impacts their livelihoods, socio-economic status, and overall empowerment. So, this study is an attempt to explore this intricate relationship between land ownership, livelihood, and women empowerment of the rural </w:t>
      </w:r>
      <w:proofErr w:type="spellStart"/>
      <w:r w:rsidRPr="000533FB">
        <w:rPr>
          <w:rFonts w:ascii="Times New Roman" w:eastAsia="Times New Roman" w:hAnsi="Times New Roman" w:cs="Times New Roman"/>
          <w:sz w:val="24"/>
          <w:szCs w:val="24"/>
        </w:rPr>
        <w:t>Tiwa</w:t>
      </w:r>
      <w:proofErr w:type="spellEnd"/>
      <w:r w:rsidRPr="000533FB">
        <w:rPr>
          <w:rFonts w:ascii="Times New Roman" w:eastAsia="Times New Roman" w:hAnsi="Times New Roman" w:cs="Times New Roman"/>
          <w:sz w:val="24"/>
          <w:szCs w:val="24"/>
        </w:rPr>
        <w:t xml:space="preserve"> women in </w:t>
      </w:r>
      <w:proofErr w:type="spellStart"/>
      <w:r w:rsidRPr="000533FB">
        <w:rPr>
          <w:rFonts w:ascii="Times New Roman" w:eastAsia="Times New Roman" w:hAnsi="Times New Roman" w:cs="Times New Roman"/>
          <w:sz w:val="24"/>
          <w:szCs w:val="24"/>
        </w:rPr>
        <w:t>Chowbori</w:t>
      </w:r>
      <w:proofErr w:type="spellEnd"/>
      <w:r w:rsidRPr="000533FB">
        <w:rPr>
          <w:rFonts w:ascii="Times New Roman" w:eastAsia="Times New Roman" w:hAnsi="Times New Roman" w:cs="Times New Roman"/>
          <w:sz w:val="24"/>
          <w:szCs w:val="24"/>
        </w:rPr>
        <w:t xml:space="preserve"> Village of </w:t>
      </w:r>
      <w:proofErr w:type="spellStart"/>
      <w:r w:rsidRPr="000533FB">
        <w:rPr>
          <w:rFonts w:ascii="Times New Roman" w:eastAsia="Times New Roman" w:hAnsi="Times New Roman" w:cs="Times New Roman"/>
          <w:sz w:val="24"/>
          <w:szCs w:val="24"/>
        </w:rPr>
        <w:t>Nagaon</w:t>
      </w:r>
      <w:proofErr w:type="spellEnd"/>
      <w:r w:rsidRPr="000533FB">
        <w:rPr>
          <w:rFonts w:ascii="Times New Roman" w:eastAsia="Times New Roman" w:hAnsi="Times New Roman" w:cs="Times New Roman"/>
          <w:sz w:val="24"/>
          <w:szCs w:val="24"/>
        </w:rPr>
        <w:t xml:space="preserve"> district of Assam. The </w:t>
      </w:r>
      <w:proofErr w:type="spellStart"/>
      <w:r w:rsidRPr="000533FB">
        <w:rPr>
          <w:rFonts w:ascii="Times New Roman" w:eastAsia="Times New Roman" w:hAnsi="Times New Roman" w:cs="Times New Roman"/>
          <w:sz w:val="24"/>
          <w:szCs w:val="24"/>
        </w:rPr>
        <w:lastRenderedPageBreak/>
        <w:t>Tiwa</w:t>
      </w:r>
      <w:proofErr w:type="spellEnd"/>
      <w:r w:rsidRPr="000533FB">
        <w:rPr>
          <w:rFonts w:ascii="Times New Roman" w:eastAsia="Times New Roman" w:hAnsi="Times New Roman" w:cs="Times New Roman"/>
          <w:sz w:val="24"/>
          <w:szCs w:val="24"/>
        </w:rPr>
        <w:t xml:space="preserve"> community, one of the indigenous groups of Assam, has a distinct socio-cultural framework that influences the roles and rights of women in land-related matters. </w:t>
      </w:r>
    </w:p>
    <w:p w:rsidR="006F6C97" w:rsidRPr="000533FB" w:rsidRDefault="006F6C97" w:rsidP="006F6C97">
      <w:pPr>
        <w:spacing w:line="360" w:lineRule="auto"/>
        <w:jc w:val="both"/>
        <w:rPr>
          <w:rFonts w:ascii="Times New Roman" w:eastAsia="Times New Roman" w:hAnsi="Times New Roman" w:cs="Times New Roman"/>
          <w:sz w:val="24"/>
          <w:szCs w:val="24"/>
        </w:rPr>
      </w:pPr>
      <w:r w:rsidRPr="000533FB">
        <w:rPr>
          <w:rFonts w:ascii="Times New Roman" w:eastAsia="Times New Roman" w:hAnsi="Times New Roman" w:cs="Times New Roman"/>
          <w:b/>
          <w:bCs/>
          <w:sz w:val="24"/>
          <w:szCs w:val="24"/>
        </w:rPr>
        <w:t xml:space="preserve">Key words: </w:t>
      </w:r>
      <w:r w:rsidRPr="000533FB">
        <w:rPr>
          <w:rFonts w:ascii="Times New Roman" w:eastAsia="Times New Roman" w:hAnsi="Times New Roman" w:cs="Times New Roman"/>
          <w:sz w:val="24"/>
          <w:szCs w:val="24"/>
        </w:rPr>
        <w:t>Economic security, Empowerment, Human Right, Land ownership, livelihood and Social Justice.</w:t>
      </w:r>
    </w:p>
    <w:p w:rsidR="00F1238A" w:rsidRDefault="00F1238A" w:rsidP="006F6C97">
      <w:pPr>
        <w:jc w:val="both"/>
      </w:pPr>
    </w:p>
    <w:sectPr w:rsidR="00F1238A" w:rsidSect="00F123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F6C97"/>
    <w:rsid w:val="006F6C97"/>
    <w:rsid w:val="00F12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C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2296</Characters>
  <Application>Microsoft Office Word</Application>
  <DocSecurity>0</DocSecurity>
  <Lines>19</Lines>
  <Paragraphs>5</Paragraphs>
  <ScaleCrop>false</ScaleCrop>
  <Company/>
  <LinksUpToDate>false</LinksUpToDate>
  <CharactersWithSpaces>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2026-10-26T05:26:00Z</dcterms:created>
  <dcterms:modified xsi:type="dcterms:W3CDTF">2026-10-26T05:27:00Z</dcterms:modified>
</cp:coreProperties>
</file>