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B64" w:rsidRPr="000533FB" w:rsidRDefault="00C92B64" w:rsidP="00C92B64">
      <w:pPr>
        <w:spacing w:before="100" w:beforeAutospacing="1" w:after="100" w:afterAutospacing="1" w:line="360" w:lineRule="auto"/>
        <w:jc w:val="center"/>
        <w:rPr>
          <w:rFonts w:ascii="Times New Roman" w:hAnsi="Times New Roman" w:cs="Times New Roman"/>
          <w:b/>
          <w:sz w:val="28"/>
          <w:szCs w:val="28"/>
        </w:rPr>
      </w:pPr>
      <w:r w:rsidRPr="000533FB">
        <w:rPr>
          <w:rFonts w:ascii="Times New Roman" w:hAnsi="Times New Roman" w:cs="Times New Roman"/>
          <w:b/>
          <w:sz w:val="28"/>
          <w:szCs w:val="28"/>
        </w:rPr>
        <w:t xml:space="preserve">A Gendered Analysis of the </w:t>
      </w:r>
      <w:proofErr w:type="spellStart"/>
      <w:r w:rsidRPr="000533FB">
        <w:rPr>
          <w:rFonts w:ascii="Times New Roman" w:hAnsi="Times New Roman" w:cs="Times New Roman"/>
          <w:b/>
          <w:sz w:val="28"/>
          <w:szCs w:val="28"/>
        </w:rPr>
        <w:t>Labour</w:t>
      </w:r>
      <w:proofErr w:type="spellEnd"/>
      <w:r w:rsidRPr="000533FB">
        <w:rPr>
          <w:rFonts w:ascii="Times New Roman" w:hAnsi="Times New Roman" w:cs="Times New Roman"/>
          <w:b/>
          <w:sz w:val="28"/>
          <w:szCs w:val="28"/>
        </w:rPr>
        <w:t xml:space="preserve"> Market in India with Special Reference to Assam</w:t>
      </w:r>
    </w:p>
    <w:p w:rsidR="00C92B64" w:rsidRDefault="00C92B64" w:rsidP="00C92B64">
      <w:pPr>
        <w:spacing w:after="0"/>
        <w:jc w:val="center"/>
        <w:rPr>
          <w:rFonts w:ascii="Times New Roman" w:hAnsi="Times New Roman" w:cs="Times New Roman"/>
          <w:b/>
        </w:rPr>
      </w:pPr>
      <w:r>
        <w:rPr>
          <w:rFonts w:ascii="Times New Roman" w:hAnsi="Times New Roman" w:cs="Times New Roman"/>
          <w:b/>
        </w:rPr>
        <w:t xml:space="preserve"> Dr </w:t>
      </w:r>
      <w:proofErr w:type="spellStart"/>
      <w:r>
        <w:rPr>
          <w:rFonts w:ascii="Times New Roman" w:hAnsi="Times New Roman" w:cs="Times New Roman"/>
          <w:b/>
        </w:rPr>
        <w:t>Anamika</w:t>
      </w:r>
      <w:proofErr w:type="spellEnd"/>
      <w:r>
        <w:rPr>
          <w:rFonts w:ascii="Times New Roman" w:hAnsi="Times New Roman" w:cs="Times New Roman"/>
          <w:b/>
        </w:rPr>
        <w:t xml:space="preserve"> Das</w:t>
      </w:r>
    </w:p>
    <w:p w:rsidR="00C92B64" w:rsidRDefault="00C92B64" w:rsidP="00C92B64">
      <w:pPr>
        <w:spacing w:after="0"/>
        <w:jc w:val="center"/>
        <w:rPr>
          <w:rFonts w:ascii="Times New Roman" w:hAnsi="Times New Roman" w:cs="Times New Roman"/>
          <w:b/>
        </w:rPr>
      </w:pPr>
      <w:r>
        <w:rPr>
          <w:rFonts w:ascii="Times New Roman" w:hAnsi="Times New Roman" w:cs="Times New Roman"/>
          <w:b/>
        </w:rPr>
        <w:t>Assistant Professor, Department of Economics</w:t>
      </w:r>
    </w:p>
    <w:p w:rsidR="00C92B64" w:rsidRPr="00385CC7" w:rsidRDefault="00C92B64" w:rsidP="00C92B64">
      <w:pPr>
        <w:spacing w:after="0"/>
        <w:jc w:val="center"/>
        <w:rPr>
          <w:rFonts w:ascii="Times New Roman" w:hAnsi="Times New Roman" w:cs="Times New Roman"/>
          <w:b/>
        </w:rPr>
      </w:pPr>
      <w:proofErr w:type="spellStart"/>
      <w:r>
        <w:rPr>
          <w:rFonts w:ascii="Times New Roman" w:hAnsi="Times New Roman" w:cs="Times New Roman"/>
          <w:b/>
        </w:rPr>
        <w:t>Dakshin</w:t>
      </w:r>
      <w:proofErr w:type="spellEnd"/>
      <w:r>
        <w:rPr>
          <w:rFonts w:ascii="Times New Roman" w:hAnsi="Times New Roman" w:cs="Times New Roman"/>
          <w:b/>
        </w:rPr>
        <w:t xml:space="preserve"> </w:t>
      </w:r>
      <w:proofErr w:type="spellStart"/>
      <w:r>
        <w:rPr>
          <w:rFonts w:ascii="Times New Roman" w:hAnsi="Times New Roman" w:cs="Times New Roman"/>
          <w:b/>
        </w:rPr>
        <w:t>Kamrup</w:t>
      </w:r>
      <w:proofErr w:type="spellEnd"/>
      <w:r>
        <w:rPr>
          <w:rFonts w:ascii="Times New Roman" w:hAnsi="Times New Roman" w:cs="Times New Roman"/>
          <w:b/>
        </w:rPr>
        <w:t xml:space="preserve"> Girls’ College, </w:t>
      </w:r>
      <w:proofErr w:type="spellStart"/>
      <w:r>
        <w:rPr>
          <w:rFonts w:ascii="Times New Roman" w:hAnsi="Times New Roman" w:cs="Times New Roman"/>
          <w:b/>
        </w:rPr>
        <w:t>Mirza</w:t>
      </w:r>
      <w:proofErr w:type="spellEnd"/>
    </w:p>
    <w:p w:rsidR="00C92B64" w:rsidRPr="000533FB" w:rsidRDefault="00C92B64" w:rsidP="00C92B64">
      <w:pPr>
        <w:pStyle w:val="Heading1"/>
        <w:spacing w:before="100" w:beforeAutospacing="1" w:after="100" w:afterAutospacing="1" w:line="360" w:lineRule="auto"/>
        <w:rPr>
          <w:rFonts w:ascii="Times New Roman" w:hAnsi="Times New Roman" w:cs="Times New Roman"/>
          <w:b/>
          <w:color w:val="auto"/>
          <w:sz w:val="24"/>
          <w:szCs w:val="24"/>
        </w:rPr>
      </w:pPr>
      <w:r w:rsidRPr="000533FB">
        <w:rPr>
          <w:rFonts w:ascii="Times New Roman" w:hAnsi="Times New Roman" w:cs="Times New Roman"/>
          <w:b/>
          <w:color w:val="auto"/>
          <w:sz w:val="24"/>
          <w:szCs w:val="24"/>
        </w:rPr>
        <w:t>Abstract</w:t>
      </w:r>
    </w:p>
    <w:p w:rsidR="00C92B64" w:rsidRPr="000533FB" w:rsidRDefault="00C92B64" w:rsidP="00C92B64">
      <w:pPr>
        <w:spacing w:before="100" w:beforeAutospacing="1" w:after="100" w:afterAutospacing="1" w:line="360" w:lineRule="auto"/>
        <w:jc w:val="both"/>
        <w:rPr>
          <w:rFonts w:ascii="Times New Roman" w:hAnsi="Times New Roman" w:cs="Times New Roman"/>
          <w:sz w:val="24"/>
          <w:szCs w:val="24"/>
        </w:rPr>
      </w:pPr>
      <w:r w:rsidRPr="000533FB">
        <w:rPr>
          <w:rFonts w:ascii="Times New Roman" w:hAnsi="Times New Roman" w:cs="Times New Roman"/>
          <w:color w:val="001D35"/>
          <w:sz w:val="24"/>
          <w:szCs w:val="24"/>
          <w:shd w:val="clear" w:color="auto" w:fill="FFFFFF"/>
        </w:rPr>
        <w:t xml:space="preserve">After witnessing a declining trend in female </w:t>
      </w:r>
      <w:proofErr w:type="spellStart"/>
      <w:r w:rsidRPr="000533FB">
        <w:rPr>
          <w:rFonts w:ascii="Times New Roman" w:hAnsi="Times New Roman" w:cs="Times New Roman"/>
          <w:color w:val="001D35"/>
          <w:sz w:val="24"/>
          <w:szCs w:val="24"/>
          <w:shd w:val="clear" w:color="auto" w:fill="FFFFFF"/>
        </w:rPr>
        <w:t>labour</w:t>
      </w:r>
      <w:proofErr w:type="spellEnd"/>
      <w:r w:rsidRPr="000533FB">
        <w:rPr>
          <w:rFonts w:ascii="Times New Roman" w:hAnsi="Times New Roman" w:cs="Times New Roman"/>
          <w:color w:val="001D35"/>
          <w:sz w:val="24"/>
          <w:szCs w:val="24"/>
          <w:shd w:val="clear" w:color="auto" w:fill="FFFFFF"/>
        </w:rPr>
        <w:t xml:space="preserve"> force participation rate (FLFPR) from 2004-05 to 2017-18 despite faster economic growth in India, it </w:t>
      </w:r>
      <w:r w:rsidRPr="000533FB">
        <w:rPr>
          <w:rFonts w:ascii="Times New Roman" w:hAnsi="Times New Roman" w:cs="Times New Roman"/>
          <w:color w:val="1F1F1F"/>
          <w:sz w:val="24"/>
          <w:szCs w:val="24"/>
          <w:shd w:val="clear" w:color="auto" w:fill="FFFFFF"/>
        </w:rPr>
        <w:t xml:space="preserve">has improved significantly in the post pandemic period. Similar trend can be witnessed in Assam. </w:t>
      </w:r>
      <w:r w:rsidRPr="000533FB">
        <w:rPr>
          <w:rFonts w:ascii="Times New Roman" w:hAnsi="Times New Roman" w:cs="Times New Roman"/>
          <w:sz w:val="24"/>
          <w:szCs w:val="24"/>
        </w:rPr>
        <w:t xml:space="preserve">Historically, Assam’s FLFPR lagged far behind the national average and her Northeast </w:t>
      </w:r>
      <w:proofErr w:type="spellStart"/>
      <w:r w:rsidRPr="000533FB">
        <w:rPr>
          <w:rFonts w:ascii="Times New Roman" w:hAnsi="Times New Roman" w:cs="Times New Roman"/>
          <w:sz w:val="24"/>
          <w:szCs w:val="24"/>
        </w:rPr>
        <w:t>neighbours’</w:t>
      </w:r>
      <w:proofErr w:type="spellEnd"/>
      <w:r w:rsidRPr="000533FB">
        <w:rPr>
          <w:rFonts w:ascii="Times New Roman" w:hAnsi="Times New Roman" w:cs="Times New Roman"/>
          <w:sz w:val="24"/>
          <w:szCs w:val="24"/>
        </w:rPr>
        <w:t xml:space="preserve">. However, in recent times, Assam recorded a very high FLFPR that effectively outpace the national average. Most expansion happens in rural Assam and it is driven by self-employment in agriculture sector. In this paper we study the reasons for such expansion and how it impacts on women’s burden of care work. We mostly use existing empirical literature and Periodic </w:t>
      </w:r>
      <w:proofErr w:type="spellStart"/>
      <w:r w:rsidRPr="000533FB">
        <w:rPr>
          <w:rFonts w:ascii="Times New Roman" w:hAnsi="Times New Roman" w:cs="Times New Roman"/>
          <w:sz w:val="24"/>
          <w:szCs w:val="24"/>
        </w:rPr>
        <w:t>Labour</w:t>
      </w:r>
      <w:proofErr w:type="spellEnd"/>
      <w:r w:rsidRPr="000533FB">
        <w:rPr>
          <w:rFonts w:ascii="Times New Roman" w:hAnsi="Times New Roman" w:cs="Times New Roman"/>
          <w:sz w:val="24"/>
          <w:szCs w:val="24"/>
        </w:rPr>
        <w:t xml:space="preserve"> Force Survey and time use survey reports.</w:t>
      </w:r>
    </w:p>
    <w:p w:rsidR="00C92B64" w:rsidRPr="000533FB" w:rsidRDefault="00C92B64" w:rsidP="00C92B64">
      <w:pPr>
        <w:spacing w:before="100" w:beforeAutospacing="1" w:after="100" w:afterAutospacing="1" w:line="360" w:lineRule="auto"/>
        <w:jc w:val="both"/>
        <w:rPr>
          <w:rFonts w:ascii="Times New Roman" w:hAnsi="Times New Roman" w:cs="Times New Roman"/>
          <w:sz w:val="24"/>
          <w:szCs w:val="24"/>
        </w:rPr>
      </w:pPr>
      <w:r w:rsidRPr="000533FB">
        <w:rPr>
          <w:rFonts w:ascii="Times New Roman" w:hAnsi="Times New Roman" w:cs="Times New Roman"/>
          <w:color w:val="001D35"/>
          <w:sz w:val="24"/>
          <w:szCs w:val="24"/>
          <w:shd w:val="clear" w:color="auto" w:fill="FFFFFF"/>
        </w:rPr>
        <w:t xml:space="preserve">There is a huge debate on what explains recent increase in LFPR. </w:t>
      </w:r>
      <w:r w:rsidRPr="000533FB">
        <w:rPr>
          <w:rFonts w:ascii="Times New Roman" w:hAnsi="Times New Roman" w:cs="Times New Roman"/>
          <w:sz w:val="24"/>
          <w:szCs w:val="24"/>
        </w:rPr>
        <w:t xml:space="preserve">Empirical evidence suggests that there has been a mix of factors that lead to the expansion of female LFPR. The dominant reason is distress driven particularly after the pandemic. To sustain the increasing cost of living even in rural areas, women are forced to join agriculture and other allied activity sector as self-employed or helper. Another reason for such expansion is the change in the methodology of measuring the </w:t>
      </w:r>
      <w:proofErr w:type="spellStart"/>
      <w:r w:rsidRPr="000533FB">
        <w:rPr>
          <w:rFonts w:ascii="Times New Roman" w:hAnsi="Times New Roman" w:cs="Times New Roman"/>
          <w:sz w:val="24"/>
          <w:szCs w:val="24"/>
        </w:rPr>
        <w:t>labour</w:t>
      </w:r>
      <w:proofErr w:type="spellEnd"/>
      <w:r w:rsidRPr="000533FB">
        <w:rPr>
          <w:rFonts w:ascii="Times New Roman" w:hAnsi="Times New Roman" w:cs="Times New Roman"/>
          <w:sz w:val="24"/>
          <w:szCs w:val="24"/>
        </w:rPr>
        <w:t xml:space="preserve"> force. The updated methodology captures women working in unpaid economic roles such as assisting on family farms or enterprises. To some extent, Government’s targeted initiatives also initiate such expansion. </w:t>
      </w:r>
    </w:p>
    <w:p w:rsidR="00FB74C4" w:rsidRDefault="00C92B64" w:rsidP="00C92B64">
      <w:r w:rsidRPr="000533FB">
        <w:rPr>
          <w:rFonts w:ascii="Times New Roman" w:hAnsi="Times New Roman" w:cs="Times New Roman"/>
          <w:sz w:val="24"/>
          <w:szCs w:val="24"/>
        </w:rPr>
        <w:t>However, women disproportionately bear the burden of unpaid household chores and care work even after recent increase in female LFPR. As per</w:t>
      </w:r>
      <w:r w:rsidRPr="000533FB">
        <w:rPr>
          <w:rFonts w:ascii="Times New Roman" w:hAnsi="Times New Roman" w:cs="Times New Roman"/>
          <w:color w:val="222222"/>
          <w:sz w:val="24"/>
          <w:szCs w:val="24"/>
          <w:shd w:val="clear" w:color="auto" w:fill="FFFFFF"/>
        </w:rPr>
        <w:t xml:space="preserve"> Time Use Survey 2024 conducted by National Statistical Office reveals that women perform unpaid domestic and care work nearly for five hours a day, almost eight times as much as men perform. This imbalance reflects the double burden borne by women due to patriarchal structure of the society.  It has implication for their physical and mental health. This calls </w:t>
      </w:r>
      <w:r w:rsidRPr="000533FB">
        <w:rPr>
          <w:rFonts w:ascii="Times New Roman" w:hAnsi="Times New Roman" w:cs="Times New Roman"/>
          <w:sz w:val="24"/>
          <w:szCs w:val="24"/>
        </w:rPr>
        <w:t>for the expansion of accessible and affordable care infrastructure particularly for children and old age people</w:t>
      </w:r>
    </w:p>
    <w:sectPr w:rsidR="00FB74C4" w:rsidSect="00FB74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92B64"/>
    <w:rsid w:val="00C92B64"/>
    <w:rsid w:val="00FB74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B64"/>
  </w:style>
  <w:style w:type="paragraph" w:styleId="Heading1">
    <w:name w:val="heading 1"/>
    <w:basedOn w:val="Normal"/>
    <w:next w:val="Normal"/>
    <w:link w:val="Heading1Char"/>
    <w:uiPriority w:val="9"/>
    <w:qFormat/>
    <w:rsid w:val="00C92B6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B64"/>
    <w:rPr>
      <w:rFonts w:asciiTheme="majorHAnsi" w:eastAsiaTheme="majorEastAsia" w:hAnsiTheme="majorHAnsi" w:cstheme="majorBidi"/>
      <w:color w:val="365F91" w:themeColor="accent1" w:themeShade="BF"/>
      <w:sz w:val="32"/>
      <w:szCs w:val="32"/>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2026-10-26T05:24:00Z</dcterms:created>
  <dcterms:modified xsi:type="dcterms:W3CDTF">2026-10-26T05:24:00Z</dcterms:modified>
</cp:coreProperties>
</file>